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задача как педагогов, взаимодействующих с маленькими детьми, – создавать условия для формирования и развития ребенка, сохраняя при этом здоровье и естественные механизмы развития, бережно относиться к личности малыша.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естественным способом проникновения в детство для познания его и воздействия на него является игра. Выбор педагогом технологий и приемов является в этом плане решающим фактором, поскольку воспитателю всегда надо быть готовым к изменению методов взаимодействия с воспитанниками в зависимости от требований реальности.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Поиск эффективных путей взаимодействия с ребенком привел нас к </w:t>
      </w: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технологии В.В.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«Сказочные лабиринты игры».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Загорелась этой идеей воспитатель дошкольного образования средней группы Кирилюк Екатерина Александровна.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Обучилась на авторских курсах «Сказочные лабиринты игры – игровая технология интеллектуально-творческого развития детей дошкольного возраста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В.В.», получила сертификат «Сказочные лабиринты игры – игровая технология интеллектуально-творческого развития детей дошкольного возраста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В.В.», создала команду единомышленников из родителей и коллег и начала обустраивать соответствующую игровую среду в группе.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4150" cy="4352925"/>
            <wp:effectExtent l="19050" t="0" r="0" b="0"/>
            <wp:docPr id="1" name="Рисунок 1" descr="http://kobrin.edu.by/ru/sm_full.aspx?guid=12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brin.edu.by/ru/sm_full.aspx?guid=12145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1971675"/>
            <wp:effectExtent l="19050" t="0" r="9525" b="0"/>
            <wp:docPr id="2" name="Рисунок 2" descr="http://kobrin.edu.by/ru/sm_full.aspx?guid=12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brin.edu.by/ru/sm_full.aspx?guid=12146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885950"/>
            <wp:effectExtent l="19050" t="0" r="0" b="0"/>
            <wp:docPr id="3" name="Рисунок 3" descr="http://kobrin.edu.by/ru/sm_full.aspx?guid=12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brin.edu.by/ru/sm_full.aspx?guid=12147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1981200"/>
            <wp:effectExtent l="19050" t="0" r="0" b="0"/>
            <wp:docPr id="4" name="Рисунок 4" descr="http://kobrin.edu.by/ru/sm_full.aspx?guid=12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brin.edu.by/ru/sm_full.aspx?guid=12148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1914525"/>
            <wp:effectExtent l="19050" t="0" r="0" b="0"/>
            <wp:docPr id="5" name="Рисунок 5" descr="http://kobrin.edu.by/ru/sm_full.aspx?guid=12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brin.edu.by/ru/sm_full.aspx?guid=1214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3225" cy="1952625"/>
            <wp:effectExtent l="19050" t="0" r="9525" b="0"/>
            <wp:docPr id="6" name="Рисунок 6" descr="http://kobrin.edu.by/ru/sm_full.aspx?guid=12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obrin.edu.by/ru/sm_full.aspx?guid=1215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1943100"/>
            <wp:effectExtent l="19050" t="0" r="0" b="0"/>
            <wp:docPr id="7" name="Рисунок 7" descr="http://kobrin.edu.by/ru/sm_full.aspx?guid=12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brin.edu.by/ru/sm_full.aspx?guid=1215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0" cy="4495800"/>
            <wp:effectExtent l="19050" t="0" r="0" b="0"/>
            <wp:docPr id="8" name="Рисунок 8" descr="http://kobrin.edu.by/ru/sm_full.aspx?guid=12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brin.edu.by/ru/sm_full.aspx?guid=1215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3225" cy="4486275"/>
            <wp:effectExtent l="19050" t="0" r="9525" b="0"/>
            <wp:docPr id="9" name="Рисунок 9" descr="http://kobrin.edu.by/ru/sm_full.aspx?guid=12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obrin.edu.by/ru/sm_full.aspx?guid=12153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34175" cy="4476750"/>
            <wp:effectExtent l="19050" t="0" r="9525" b="0"/>
            <wp:docPr id="10" name="Рисунок 10" descr="http://kobrin.edu.by/ru/sm_full.aspx?guid=12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brin.edu.by/ru/sm_full.aspx?guid=1215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7050" cy="2028825"/>
            <wp:effectExtent l="19050" t="0" r="0" b="0"/>
            <wp:docPr id="11" name="Рисунок 11" descr="http://kobrin.edu.by/ru/sm_full.aspx?guid=12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obrin.edu.by/ru/sm_full.aspx?guid=12155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3400425"/>
            <wp:effectExtent l="19050" t="0" r="0" b="0"/>
            <wp:docPr id="12" name="Рисунок 12" descr="http://kobrin.edu.by/ru/sm_full.aspx?guid=12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brin.edu.by/ru/sm_full.aspx?guid=12157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уже имеем опыт использования элементов технологии  В.В.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задач учебной программы дошкольного образования и можем сказать, что  эта  форма взаимодействия взрослого и ребенка в игре создает максимально возможные условия для сохранения, укрепления и развития психологического, эмоционального, интеллектуального, личностного и физического здоровья не только ребенка, но и взрослого.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2275" cy="4514850"/>
            <wp:effectExtent l="19050" t="0" r="9525" b="0"/>
            <wp:docPr id="13" name="Рисунок 13" descr="http://kobrin.edu.by/ru/sm_full.aspx?guid=12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brin.edu.by/ru/sm_full.aspx?guid=12158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72275" cy="4514850"/>
            <wp:effectExtent l="19050" t="0" r="9525" b="0"/>
            <wp:docPr id="14" name="Рисунок 14" descr="http://kobrin.edu.by/ru/sm_full.aspx?guid=12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obrin.edu.by/ru/sm_full.aspx?guid=12159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3700" cy="4495800"/>
            <wp:effectExtent l="19050" t="0" r="0" b="0"/>
            <wp:docPr id="15" name="Рисунок 15" descr="http://kobrin.edu.by/ru/sm_full.aspx?guid=12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brin.edu.by/ru/sm_full.aspx?guid=1216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34175" cy="4486275"/>
            <wp:effectExtent l="19050" t="0" r="9525" b="0"/>
            <wp:docPr id="16" name="Рисунок 16" descr="http://kobrin.edu.by/ru/sm_full.aspx?guid=12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obrin.edu.by/ru/sm_full.aspx?guid=1216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24650" cy="4467225"/>
            <wp:effectExtent l="19050" t="0" r="0" b="0"/>
            <wp:docPr id="17" name="Рисунок 17" descr="http://kobrin.edu.by/ru/sm_full.aspx?guid=12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obrin.edu.by/ru/sm_full.aspx?guid=12163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34175" cy="4476750"/>
            <wp:effectExtent l="19050" t="0" r="9525" b="0"/>
            <wp:docPr id="18" name="Рисунок 18" descr="http://kobrin.edu.by/ru/sm_full.aspx?guid=12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obrin.edu.by/ru/sm_full.aspx?guid=12164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24650" cy="4467225"/>
            <wp:effectExtent l="19050" t="0" r="0" b="0"/>
            <wp:docPr id="19" name="Рисунок 19" descr="http://kobrin.edu.by/ru/sm_full.aspx?guid=12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brin.edu.by/ru/sm_full.aspx?guid=12165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5600" cy="4457700"/>
            <wp:effectExtent l="19050" t="0" r="0" b="0"/>
            <wp:docPr id="20" name="Рисунок 20" descr="http://kobrin.edu.by/ru/sm_full.aspx?guid=12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obrin.edu.by/ru/sm_full.aspx?guid=12166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6075" cy="4448175"/>
            <wp:effectExtent l="19050" t="0" r="9525" b="0"/>
            <wp:docPr id="21" name="Рисунок 21" descr="http://kobrin.edu.by/ru/sm_full.aspx?guid=12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obrin.edu.by/ru/sm_full.aspx?guid=12167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Предлагаем познакомиться с ней подробнее.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методика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высокой эффективностью и доступностью. Ее легко и быстро осваивают как педагоги, так и родители дошкольников. В процессе игры создается особая доверительная атмосфера между ребенком и взрослым, благотворно влияющая на гармоничное развитие малыша.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Первые игры В. В.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появились еще в начале 90-х годов. Сейчас разработано более 40 игровых пособий. Достоинство данных развивающих игр - широкий возрастной диапазон участников игр и их многофункциональность. С одной и той же игрой могут заниматься дети и трех, и семи лет, а иногда и ученики средней школы. Это возможно потому, что к простому физическому манипулированию присоединяется система постоянно усложняющихся развивающих вопросов и познавательных заданий.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помощью игр можно решать большое количество образовательных задач. Незаметно для себя малыш осваивает цифры или буквы; узнает и запоминает цвет или форму; учиться считать, ориентироваться в пространстве; тренирует мелкую моторику рук; совершенствует речь, мышление, внимание, память, воображение. К каждой игре разработано большое количество разнообразных игровых заданий и упражнений, направленных на решение одной образовательной задачи. Такая вариативность определяется конструкцией игры и сочетанием материалов, из которых она сделана.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Развивающие игры дают возможность придумывать и воплощать задуманное в действительность и детям, и взрослым. Сочетание вариативности и творчества делают игры интересными для ребенка в течение длительного периода времени, превращая игровой процесс в «долгоиграющий восторг».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 xml:space="preserve">Цели и задачи игровой технологии В. В. </w:t>
      </w:r>
      <w:proofErr w:type="spellStart"/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>: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Развитие у ребенка познавательного интереса, желания и потребности узнать новое.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Развитие наблюдательности, исследовательского подхода к явлениям и объектам окружающей действительности.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Развитие воображения,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мышления (умение гибко, оригинально мыслить, видеть обыкновенный объект под новым углом зрения).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Гармоничное, сбалансированное развитие у детей эмоционально-образного и логического начала.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Формирование базисных представлений (об окружающем мире, математических), речевых умений.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Развитие мелкой моторики и всех психических процессов.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 xml:space="preserve">Познакомимся поближе с играми Вячеслава Вадимовича </w:t>
      </w:r>
      <w:proofErr w:type="spellStart"/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color w:val="333399"/>
          <w:sz w:val="24"/>
          <w:szCs w:val="24"/>
          <w:u w:val="single"/>
          <w:lang w:eastAsia="ru-RU"/>
        </w:rPr>
        <w:t>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Наглядное представление о том, как эти общие положения проявляются на практике, можно получить, ознакомившись хотя бы с двумя самыми известными играми - </w:t>
      </w: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Геоконт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"Квадрат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Геоконт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народе эту игру называют "дощечкой с гвоздиками". Но для ребят - это не просто доска, а сказка "Малыш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Ворон Метр и я, дядя Слава" (в названии сказки зашифровано слово "геометрия"), в которой пластмассовые гвоздики, закрепленные на фанере (игровом поле), называются "серебряными". На игровое поле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нанесена координатная сетка. На "серебряные" гвоздики натягиваются "паутинки" (разноцветные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резиночки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получаются контуры геометрических фигур, предметных силуэтов. Малыши создают их по примеру взрослого или по собственному замыслу, а дети старшего возраста - по схеме-образцу и словесной модели.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5819775"/>
            <wp:effectExtent l="19050" t="0" r="9525" b="0"/>
            <wp:docPr id="22" name="Рисунок 22" descr="http://kobrin.edu.by/ru/sm_full.aspx?guid=12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obrin.edu.by/ru/sm_full.aspx?guid=12168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Квадрат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("Игровой квадрат").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этой игры имеется множество "народных" названий - "Кленовый листок", "Косынка", "Вечное оригами". Все это, по сути, верно.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"Игровой квадрат" представляет собой 32 жестких треугольника, наклеенных на гибкую основу с двух сторон. Благодаря такой конструкции квадрат легко трансформируется, позволяя конструировать как плоскостные, так и объемные фигуры. В сказке "Тайна Ворона Метра" квадрат оживает и превращается в образы: домик, мышку, ежика, башмачок, самолетик и котенка. Двухлетние малыши с помощью взрослого складывают домик с красной или зеленой крышей, конфетку. Более взрослые дети осваивают алгоритм конструирования, находят спрятанные в "домике" геометрические фигуры, придумывают собственные предметные силуэты. Квадрат можно определенным образом разрезать. Например, разрез крестом дает необычные объемные фигуры. Возможны манипуляции его элементами - своеобразный пальчиковый театр. Игры с "Квадратом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развивают мелкую моторику рук, пространственное мышление, сенсорные способности,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мыслительные процессы, умение конструировать.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2533650"/>
            <wp:effectExtent l="19050" t="0" r="9525" b="0"/>
            <wp:docPr id="23" name="Рисунок 23" descr="http://kobrin.edu.by/ru/sm_full.aspx?guid=12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obrin.edu.by/ru/sm_full.aspx?guid=12169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2524125"/>
            <wp:effectExtent l="19050" t="0" r="9525" b="0"/>
            <wp:docPr id="24" name="Рисунок 24" descr="http://kobrin.edu.by/ru/sm_full.aspx?guid=12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obrin.edu.by/ru/sm_full.aspx?guid=12170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развития детского интеллекта является обогащенная предметно-пространственная среда, данная методика уделяет этому вопросу большое внимание.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Фиолетовый Лес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методическая, развивающая среда в виде сказок. Сказки Фиолетового Леса содержат сюжеты с чудесными превращениями, приключениями забавных персонажей и одновременно занимательными вопросами, проблемными задачами, упражнениями на моделирование и преобразование предметов. По сути, Фиолетовый Лес - это сенсомоторный уголок, в котором ребенок действует самостоятельно: играет, конструирует, тренируя те умения, которые приобрел в совместной деятельности с взрослым; занимается исследованием, экспериментированием.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3743325"/>
            <wp:effectExtent l="19050" t="0" r="0" b="0"/>
            <wp:docPr id="25" name="Рисунок 25" descr="http://kobrin.edu.by/ru/sm_full.aspx?guid=12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obrin.edu.by/ru/sm_full.aspx?guid=1217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Обогащение образовательной среды младшей группы детского сада играми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приводит к решению нескольких задач в организации деятельности педагога: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Обогащается предметное пространство группового помещения, при этом оно становится развивающим;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Оптимизируется процесс мотивирования воспитанников в процессе организации непосредственно образовательной деятельности детей, как самостоятельной, так и совместно с педагогом;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Систематическое, поэтапное использование игровой технологии неизменно дает устойчивый положительный результат в развитии дошкольников.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Трехлетние малыши не путают цвета. Они называют желтый цвет желтым, а красный именно красным, не путая его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оранжевым.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года, дети отличают оранжевый цвет от желтого, синий не путают с зеленым или фиолетовым,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отличают от синего и серого цветов.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детей, почти нет проблем со счетом, знанием геометрических фигур, умением ориентироваться на плоскости.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Действительно, неплохо, когда у детей, можно сказать на глазах, развивается понятливость и формируется довольно высокий уровень познавательного развития, поскольку полноценное развитие интеллектуальных способностей детей дошкольного возраста остается актуальным всегда. </w:t>
      </w: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Известно, что комплексное развитие интеллектуальной сферы в дошкольном возрасте повышает успешность обучения детей и играет большую роль в образованности взрослого человека.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Дошкольники с развитыми мыслительными операциям, процессами и функциями быстрее запоминают материал, более уверены в собственных силах, легче адаптируются в новой обстановке. Игра же, как ведущий вид деятельности ребенка в дошкольном детстве способствует превратить обучение в увлекательный процесс, а значит, позволяет осуществлять необходимое естественное развитие в самом привлекательном для дошкольников виде деятельности.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Важное достоинство игровой деятельности - это внутренний характер ее мотивации. Дети играют потому, что им нравится сам игровой процесс.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Развивающие игровые технологии делают учение интересным занятием для ребенка, снимают проблемы мотивационного плана, порождают интерес к приобретаемым знаниям, умениям, навыкам, а значит, помогают в реализации основной цели образовательной деятельности любого педагога – создание условий для полноценного развития воспитанника.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Развивающие игры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особенная, самобытная, творческая и очень добрая методика. В основу игр заложены три основных принципы – интерес, познание, творчество. Это не просто игры – это сказки, интриги, приключения, забавные персонажи, которые побуждают малыша к мышлению и творчеству.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Детки, которые развиваются по методике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отлично подготовлены к школе. Они умеют ориентироваться на плоскости, читать, считать, логически мыслить.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История возникновения игр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В.В.Воскобовича</w:t>
      </w:r>
      <w:proofErr w:type="spellEnd"/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Толчком к изобретению игр послужили собственные дети. Они родились у инженера-физика Вячеслава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Валерьевич решил внести собственную лепту в передовые методы воспитания.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Первые игры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появились в начале 90-х.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"Игровой квадрат" (сейчас это "Квадрат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"),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Складушки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", "Цветовые часы" сразу привлекли к себе внимание. С каждым годом их становилось все больше - "Прозрачный квадрат", "Прозрачная цифра", "Домино", "Планета умножения", серия "</w:t>
      </w:r>
      <w:proofErr w:type="spellStart"/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Чудо-головоломки</w:t>
      </w:r>
      <w:proofErr w:type="spellEnd"/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"Математические корзинки". Появились и первые методические сказки. Практика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вышла за рамки семьи. С просьбами поделиться опытом его стали приглашать на семинары, сначала в родном городе (тогда еще Ленинграде) а потом и за его пределами.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Чуть позже был создан центр ООО «Развивающие игры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разработке, производству, внедрению и распространению методик и развивающих и коррекционных игр.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занятий с игровыми материалами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у ребенка познавательного интереса и исследовательской деятельности.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наблюдательности, воображения, памяти, внимания, мышления и творчества.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Гармоничное развитие у детей эмоционально-образного и логического начал.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базисных представлений об окружающем мире, математических понятиях, звукобуквенных явлениях.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мелкой моторики.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"Сказочные лабиринты игры"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методик раннего развития обычно два пути: один - от некоего теоретического положения к его практическому подтверждению (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вальдорский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сад), другой - напротив, от практического опыта, через его обобщение, к теоретическому обоснованию. Технология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как раз путь от практики к теории. Почему технология, а не методика? В принципе, это очень сходные понятия. И термин "педагогическая технология" появился в педагогике совсем недавно. В методиках больше представлены содержательные стороны, в технологиях - процессуальные.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чем же особенности игр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Каждая игра имеет свои отличительные конструктивные элементы.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в «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Геоконте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это динамическая резинка, в «Прозрачном квадрате» - прозрачные и непрозрачные части, в «Квадрате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одновременно использованы жесткость и гибкость.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Игры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подходят для детей широкого возрастного диапазона.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интересны и для трехлеток, и для семилеток, и даже для учеников средней школы. Для малышей предусмотрены несложные одн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двухшаговые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для старших ребят есть сложные многоступенчатые задачи.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Одна игра дает возможность решать множество образовательных задач.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 одновременно осваивает буквы, цифры, учится различать цвет, форму, тренирует память, внимание, развивает мышление, воображение, а также тренирует мелкую моторику ручек.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В играх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заложен огромный творческий потенциал.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какой игрой ребенок играет дольше всего? Конечно, с той, которая дает ему возможность воплощать "задумки" в действительность. Сколько интересного можно придумать и сделать из деталей "</w:t>
      </w:r>
      <w:proofErr w:type="spellStart"/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Чудо-головоломок</w:t>
      </w:r>
      <w:proofErr w:type="spellEnd"/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", разноцветных "паутинок"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"вечного оригами" "Квадрата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": машины, самолеты, корабли, бабочки и птицы, рыцари и принцессы - целый сказочный мир! Игры дают возможность проявлять творчество и взрослым.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Все игры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имеют сказочную огранку.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намного интереснее играть не просто с квадратами и треугольниками, а с Нетающими Льдинками или разноцветными паутинами Паука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Юка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Вместо того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изучать дроби, ребенок разгадывает Секреты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Чудо-Цветика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чем ему помогает Малыш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Новое и необычное всегда лучше привлекает внимание и легко запоминается.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1800" cy="2962275"/>
            <wp:effectExtent l="19050" t="0" r="0" b="0"/>
            <wp:docPr id="26" name="Рисунок 26" descr="http://kobrin.edu.by/ru/sm_full.aspx?guid=12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obrin.edu.by/ru/sm_full.aspx?guid=1217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028950"/>
            <wp:effectExtent l="19050" t="0" r="9525" b="0"/>
            <wp:docPr id="27" name="Рисунок 27" descr="http://kobrin.edu.by/ru/sm_full.aspx?guid=12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brin.edu.by/ru/sm_full.aspx?guid=1217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Главная отличительная особенность игр – образность и универсальность.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интригует, мобилизует внимание малыша, его интерес, втягивая ребенка в процесс решения. Малыш образно попадает в ситуацию, последовательно анализирует свои действия, поставленные задания, осознает цели и находит варианты решения. Взрослый – это равноправный партнер в игре, которая «сама» занимается обучением. Для каждого занятия с персонажами можно придумывать новые истории и путешествия. Игры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применять как в домашней обстановке, так и в детских садах, развивающих центрах.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Игры не просто учат «читать-считать»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развивают такие качества личности-творца, как оригинальность и творческое мышление,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дивергентность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суждений, а также учат человеческим взаимоотношениям.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Методическое сопровождение.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 - мудрый ворон Метр, храбрый малыш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хитрый, но простоватый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Всюсь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забавный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Магнолик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сопровождая ребенка по игре, учат его не только математике, чтению, логике, но и человеческим взаимоотношениям.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2447925"/>
            <wp:effectExtent l="0" t="0" r="0" b="0"/>
            <wp:docPr id="28" name="Рисунок 28" descr="http://kobrin.edu.by/ru/sm_full.aspx?guid=12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brin.edu.by/ru/sm_full.aspx?guid=12175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2324100"/>
            <wp:effectExtent l="0" t="0" r="0" b="0"/>
            <wp:docPr id="29" name="Рисунок 29" descr="http://kobrin.edu.by/ru/sm_full.aspx?guid=12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brin.edu.by/ru/sm_full.aspx?guid=12174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Самые популярные игры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Геоконт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её еще называют «дощечкой с гвоздиками» или «разноцветные паутинки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-. 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фанерную дощечку с нанесенной на неё координатной пленкой. На игровом поле закреплены пластмассовые гвоздики, на которые натягиваются разноцветные «динамические» резинки. В результате такого конструирования получаются предметные силуэты, геометрические фигуры, узоры, цифры, буквы.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Игровой набор сопровождает методическая сказка «Малыш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Ворон Метр и Я, дядя Слава» (в названии сказки зашифровано слово «геометрия»).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4857750"/>
            <wp:effectExtent l="19050" t="0" r="0" b="0"/>
            <wp:docPr id="30" name="Рисунок 30" descr="http://kobrin.edu.by/ru/sm_full.aspx?guid=12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obrin.edu.by/ru/sm_full.aspx?guid=12176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начинается сказка так: «Однажды малышу </w:t>
      </w:r>
      <w:proofErr w:type="spell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приснился сон. Идет он по белу свету день, второй, третий, и вдруг - навстречу Красный Зверь. Испугался малыш, побежал, и вдруг - голос: «Не бойся Красного Зверя, прогони его оранжевым криком». Крикнул малыш оранжевым криком – исчез Красный Зверь, но появилось дерево, на вершине которого сидела Желтая Птица. Взмахнула Желтая Птица крылами, закружила, Малыш испугался и побежал. И снова голос: «Не </w:t>
      </w:r>
      <w:proofErr w:type="gram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бойся</w:t>
      </w:r>
      <w:proofErr w:type="gram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Желтую Птицу – прогони ее зеленым свистом». Свистнул малыш зеленым свистом – исчезла Желтая Птица. Появилось озеро, на берегу стояла лодочка. Сел Малыш в лодочку, сделал несколько гребков и вдруг выплывает </w:t>
      </w:r>
      <w:proofErr w:type="spell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Голубая</w:t>
      </w:r>
      <w:proofErr w:type="spell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Рыба. Снова испугался Малыш, подналег на весла, но не тут-то было. И снова голос: «Не </w:t>
      </w:r>
      <w:proofErr w:type="gram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бойся</w:t>
      </w:r>
      <w:proofErr w:type="gram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Голубую</w:t>
      </w:r>
      <w:proofErr w:type="spell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Рыбу, прогони ее синим шепотом». </w:t>
      </w:r>
      <w:proofErr w:type="gram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Шепнул Малыш синим</w:t>
      </w:r>
      <w:proofErr w:type="gram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шепотом – исчезло озеро, исчезла лодочка. </w:t>
      </w:r>
      <w:proofErr w:type="spellStart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стоял перед входом в Фиолетовый Лес».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малыш не просто создает изображения на «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Геоконте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делает паутинку паука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Юка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лучи и отрезки, которые называются "оранжевым криком Красного зверя",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"зеленым свистом Желтой птицы" или "синим шепотом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рыбы". В книжке приводятся схемы-рисунки того, что должно у ребенка получиться.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игр с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Геоконтом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 у детей развивается моторика кисти и пальчиков, сенсорные способности (освоение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творчество.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«Квадрат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или «Игровой квадрат»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2-х цветным (для детей 2-5 лет) и 4х цветным (для 3-7летних детей)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-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«Квадрат– </w:t>
      </w:r>
      <w:proofErr w:type="spellStart"/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ансформер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Игру сопровождает методическая сказка «Тайна Ворона Метра, или сказка об удивительных превращениях-приключениях квадрата».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"Квадрат" оживает и превращается в различные образы: домик, мышку, ежика, котенка, лодку, туфельку, самолетик, конфетку и т.п.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 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стериометрии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счетным материалом, основой для моделирования, творчества, которое не имеет ограничений по возрасту.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proofErr w:type="gram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Чудо-крестики</w:t>
      </w:r>
      <w:proofErr w:type="spellEnd"/>
      <w:proofErr w:type="gram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игру с вкладышами. Вкладыши сделаны из кругов и крестиков. Крестики разрезаны на части в виде геометрических фигур. На начальном этапе дети учатся собирать разрезанные фигуры в единое целое.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задание усложняется: по схемам в «Альбоме фигурок» (прилагается) ребенок собирает сначала дорожки, башни, а затем драконов, человечков, солдатиков, насекомых и многое другое.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развивает внимание, память, воображение, творческие способности, «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сенсорику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(различение цветов радуги, геометрических фигур, их размера), умение «читать» схемы, сравнивать и составлять целое из частей.</w:t>
      </w:r>
      <w:proofErr w:type="gramEnd"/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2886075"/>
            <wp:effectExtent l="19050" t="0" r="9525" b="0"/>
            <wp:docPr id="31" name="Рисунок 31" descr="http://kobrin.edu.by/ru/sm_full.aspx?guid=12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obrin.edu.by/ru/sm_full.aspx?guid=12179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2695575"/>
            <wp:effectExtent l="19050" t="0" r="9525" b="0"/>
            <wp:docPr id="32" name="Рисунок 32" descr="http://kobrin.edu.by/ru/sm_full.aspx?guid=12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kobrin.edu.by/ru/sm_full.aspx?guid=12180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"Кораблик «Брызг – брызг"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игровое поле из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ковролина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корабля с приклеенным фанерным корпусом и нанесенными цифрами от 1 до 7. К мачте на корпусе нужно прикреплять по цветам радуги и по необходимому количеству флажки на липучках - паруса.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развивает мелкую моторику, внимание, память, мышление, дает представление о математических понятиях, о цвете, высоте, пространственном расположении предметов, условной мерке, количестве предметов, их порядковом номере и цифровом ряде.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6175" cy="3057525"/>
            <wp:effectExtent l="19050" t="0" r="9525" b="0"/>
            <wp:docPr id="33" name="Рисунок 33" descr="http://kobrin.edu.by/ru/sm_full.aspx?guid=12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obrin.edu.by/ru/sm_full.aspx?guid=1218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«Математические корзинки»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пособие поможет ребенку буквально «на ощупь» закрепить счет, уяснить состав чисел, а также понять смысл сложения и вычитания. Малышу нужно вкладывать в корзины с разным количеством выемок определенное количество вкладышей-грибов.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сказочному сюжету ребенок вместе с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зверятами-цифрятами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Ежиком-Единичкой, Зайкой-Двойкой, Мышкой-Тройкой и другими собирает грибы в корзинки, считает их, раздает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зверятам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равное количество грибочков и проверяет у кого корзинки полные, а у кого нет.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собирают грибы, а малыш выясняет, кто собрал больше, а кто меньше.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«Забавные буквы»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карточки с изображениями гласных букв русского алфавита в виде шутов-акробатов: первый шут изогнулся как буква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зовут его Арлекин, другой шут скрутился буквой О и его имя –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Орлекин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– представляется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Урлекином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существуют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Ярлекин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Ырлекин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Юрлекин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Играя с карточками 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пропевая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имена шутов, ребенок знакомится с буквами, упражняется в звуковом анализе слов; развивает внимание, память, мышление, воображение и речь.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Теремки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уникальное пособие для обучения чтению на наглядной основе. Игра состоит из 12 деревянных кубиков–теремков разного цвета (2 белых, 2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голубых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2 желтых, 2 лиловых, 2 коричневых) с согласными буквами на гранях, а также 12 картонных кубиков–сундучков (2 синих, 2 зеленых, 6 двойных сине-зеленых, 2 знаковых) с гласными на гранях, которые вкладываются в кубики-теремки, чтобы получались слоги. А из нескольких "теремков" можно составить слово.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первом этапе игры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ребенок знакомится со звуками и буквами.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гранях первого кубика белого цвета живут буквы Б,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и Ф. Ребенок поворачивает кубик разными сторонами и называет звуки. Затем придумывает, какие животные могли бы поселиться в этом теремке: бабочка, попугай, волк, филин. Таким же образом ребенок знакомится с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остальными "теремками".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подключаются кубики-вкладыши с гласными-шутами. В синем кубике живут А, О, У, Э,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(гласные, показывающие твердость звука), в зеленом – Я, Ё, Ю, И, Е (гласные, показывающие мягкость гласного звука).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втором этапе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E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учимся составлять слоги.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Вкладываем в первый "терем" кубик с буквой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читаем получившийся слог: "Па".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третьем этапе можно составлять и читать простые слова. Устройство кубиков-теремков позволяет превратить процесс обучение чтению в серию увлекательнейших игр. Например, игра в «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превращалки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где «дом» легко станет «дым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«лёд» в «мёд»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4162425"/>
            <wp:effectExtent l="19050" t="0" r="0" b="0"/>
            <wp:docPr id="34" name="Рисунок 34" descr="http://kobrin.edu.by/ru/sm_full.aspx?guid=12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obrin.edu.by/ru/sm_full.aspx?guid=12182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Складушки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переработал идею складов Зайцева, создавшего кубики со складами.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Игра-пособие "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Складушки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предназначена для обучения детей чтению в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складовой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Пособие выполнено в виде книжки, каждой странице яркая картинка и стихотворная подписью с выделенными складами. Так же имеется CD-диск с озвученными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складовыми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песенками, например, одна из них: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Гусь с гусынею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гусяток</w:t>
      </w:r>
      <w:proofErr w:type="spellEnd"/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асчитали лишь десяток.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Гусь с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гучыней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обсчитались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на месте оказались</w:t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1300" cy="2085975"/>
            <wp:effectExtent l="19050" t="0" r="0" b="0"/>
            <wp:docPr id="35" name="Рисунок 35" descr="http://kobrin.edu.by/ru/sm_full.aspx?guid=12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obrin.edu.by/ru/sm_full.aspx?guid=12183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1990725"/>
            <wp:effectExtent l="19050" t="0" r="9525" b="0"/>
            <wp:docPr id="36" name="Рисунок 36" descr="http://kobrin.edu.by/ru/sm_full.aspx?guid=12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obrin.edu.by/ru/sm_full.aspx?guid=12184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Основные принципы технологии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Методика «Сказочные лабиринты игры» представляет собой поэтапное включение ребёнка в авторские развивающие игры с постепенным усложнением образовательного материала. Центром игрового пространства является «Фиолетовый лес», который может быть нарисованным или сделанным из картона, ткани и других материалов. Цвет выбран неслучайно, он создаёт мистическую, таинственную атмосферу. Лес населён сказочными персонажами, которых объединяет сказка.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плюс сказка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ервым принципом технологии "Сказочные лабиринты игры" является игровое обучение детей дошкольного возраста. Особенность ее в том, что в этой игре реально выстраивается почти весь процесс обучения ребенка. "Сказочные лабиринты игры"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принцип технологии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случайно так много внимания уделяется развитию интеллекта у детей дошкольного возраста. В этом возрасте у них, как правило, развивают вербальный, то есть "приобретенный", интеллект. Мама читает ребенку книжки, рассматривает с ним энциклопедии, водит его в музеи. В результате он много знает, о многом слышал. Таких ребят школьные учителя называют "натасканными". Но нет гарантии, что такие дети будут в дальнейшем хорошо учиться. И невербальный, то есть "врожденный" интеллект, у них может быть развит плохо. Что такое врожденный интеллект? Это психические процессы внимания, способность к анализу, синтезу,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причинно-следственных связей, мелкая моторика, память. Игры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направлены на их развитие, и одним из концептуальных положений технологии "Сказочные лабиринты игры" является развитие именно невербального интеллекта у детей.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Авторы технологии "Сказочные лабиринты игры" не являются сторонниками раннего форсированного развития детей. Весь материал является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сензитивным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наиболее благоприятным для восприятия детей дошкольного возраста, с учетом их психологических особенностей.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Творчество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среда - Фиолетовый лес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сути, это развивающая сенсомоторная зона. Ее делают из фанеры,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ковролина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рисуют на стене, ткани. Ребенок действует здесь самостоятельно: играет, конструирует, тренируя те умения, которые приобрел в совместной деятельности </w:t>
      </w:r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В Фиолетовом Лесу обязательно находятся сказочные персонажи -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Незримка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Всюсь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Ворон Метр, Малыш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Лопушок и другие.</w:t>
      </w:r>
    </w:p>
    <w:p w:rsidR="00A74E38" w:rsidRPr="00A74E38" w:rsidRDefault="00A74E38" w:rsidP="00A74E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3705225"/>
            <wp:effectExtent l="19050" t="0" r="9525" b="0"/>
            <wp:docPr id="37" name="Рисунок 37" descr="http://kobrin.edu.by/ru/sm_full.aspx?guid=12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obrin.edu.by/ru/sm_full.aspx?guid=12185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38" w:rsidRPr="00A74E38" w:rsidRDefault="00A74E38" w:rsidP="00A74E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Способы реализации технологии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"Сказочных лабиринтов игры" таковы, что не надо перестраивать работу учреждения или ломать привычный уклад жизни дома. Технология органично вплетается в уже существующие порядки. В отношениях "взрослый-ребенок" здесь не предполагается положение взрослого над ребенком, только партнерские отношения. Ребенок окружается непринужденной, веселой, интеллектуально-творческой атмосферой. Она сплетается из чувства внешней безопасности, когда малыш знает, что его проявления не получат отрицательной оценки взрослых, и ощущения внутренней раскованности за счет поддержки его творческих начинаний.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Исследования, проведенные в детских садах, работающих по технологии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показали: в группах много детей с нормальным, высоким и очень высоким интеллектом. (Градация изменений интеллектуального развития выглядит так: интеллект ниже среднего, средний интеллект, норма, высокий, очень высокий, превосходный). Лучше всего у малышей развивается понятливость, умение анализировать, сравнивать. </w:t>
      </w:r>
      <w:proofErr w:type="spellStart"/>
      <w:proofErr w:type="gram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Пяти-шестилетние</w:t>
      </w:r>
      <w:proofErr w:type="spellEnd"/>
      <w:proofErr w:type="gram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умеют концентрироваться при выполнении сложных мыслительных операций и доводить начатое дело до конца. Трехлетние малыши легко различают и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называют желтый, красный, синий, не путают зеленый, фиолетовый,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оранжевый и другие цвета. Особенно хочется отметить высокий уровень развития пальцевой и кистевой моторики детских рук. Кроме того, у ребят, с которыми работали по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Воскобовичу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нет проблем со счетом, знанием геометрических фигур, умением ориентироваться на плоскости. Они рано начинают читать. Решенным оказывается и вопрос мотивационной готовности малышей к школе. Дети, которые постепенно переходят к взрослой "форме" обучения и "наигрались" в дошкольном детстве, хотят идти в школу и учиться ради самого учения. И, как правило, делают это хорошо и с интересом. 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что следует обратить внимание во время занятий с ребенком по играм </w:t>
      </w:r>
      <w:proofErr w:type="spellStart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Подготовка. Перед тем как предлагать игру ребенку, ознакомьтесь с методическими рекомендациями и самой игрой.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Речь. В основном дети работают руками и мало говорят. Во время занятий расспрашивайте ребенка, что он делает, почему выбрал именно эту фигуру, а не другую, просите пересказать сказочное задание или придумать свой сюжет.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Статичность. Занимаясь с игровыми материалами, ребенок чаще всего находится в одной и той же сидячей позе. Необходимо учитывать возрастные особенности детей и вовремя отвлекать их от слишком долгого сидения.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Усидчивость. Для игры с пособиями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усидчивость, а это не каждому малышу по душе и по силам.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мамой и папой</w:t>
      </w:r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A74E38">
        <w:rPr>
          <w:rFonts w:ascii="Times New Roman" w:eastAsia="Times New Roman" w:hAnsi="Times New Roman" w:cs="Times New Roman"/>
          <w:sz w:val="24"/>
          <w:szCs w:val="24"/>
          <w:lang w:eastAsia="ru-RU"/>
        </w:rPr>
        <w:t>" предлагаются десятки игр, пособий, игровых развивающих комплексов. В нынешнем году Вячеслав Вадимович и его коллеги планируют выпустить "родительский" вариант технологии "Сказочные лабиринты игры".</w:t>
      </w:r>
    </w:p>
    <w:p w:rsidR="00A74E38" w:rsidRPr="00A74E38" w:rsidRDefault="00A74E38" w:rsidP="00A74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C6C" w:rsidRDefault="00094C6C"/>
    <w:sectPr w:rsidR="00094C6C" w:rsidSect="0009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4E38"/>
    <w:rsid w:val="00094C6C"/>
    <w:rsid w:val="00A7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4E38"/>
    <w:rPr>
      <w:i/>
      <w:iCs/>
    </w:rPr>
  </w:style>
  <w:style w:type="character" w:styleId="a5">
    <w:name w:val="Strong"/>
    <w:basedOn w:val="a0"/>
    <w:uiPriority w:val="22"/>
    <w:qFormat/>
    <w:rsid w:val="00A74E38"/>
    <w:rPr>
      <w:b/>
      <w:bCs/>
    </w:rPr>
  </w:style>
  <w:style w:type="character" w:styleId="a6">
    <w:name w:val="Hyperlink"/>
    <w:basedOn w:val="a0"/>
    <w:uiPriority w:val="99"/>
    <w:semiHidden/>
    <w:unhideWhenUsed/>
    <w:rsid w:val="00A74E3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8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2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1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6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4226</Words>
  <Characters>24089</Characters>
  <Application>Microsoft Office Word</Application>
  <DocSecurity>0</DocSecurity>
  <Lines>200</Lines>
  <Paragraphs>56</Paragraphs>
  <ScaleCrop>false</ScaleCrop>
  <Company>Reanimator Extreme Edition</Company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2018-09-05T05:32:00Z</dcterms:created>
  <dcterms:modified xsi:type="dcterms:W3CDTF">2018-09-05T05:33:00Z</dcterms:modified>
</cp:coreProperties>
</file>