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424AA8" w:rsidRPr="00424AA8" w:rsidRDefault="00424AA8" w:rsidP="00424AA8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424AA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Министерство образования и науки РД</w:t>
      </w: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</w:t>
      </w: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Консультация для родителей </w:t>
      </w:r>
    </w:p>
    <w:p w:rsidR="00424AA8" w:rsidRP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FF0000"/>
          <w:sz w:val="72"/>
          <w:szCs w:val="72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  <w:t>«</w:t>
      </w:r>
      <w:r w:rsidRPr="00424AA8"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  <w:t>Готовность ребенка к обучению в школе</w:t>
      </w:r>
      <w:r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>»</w:t>
      </w:r>
      <w:r w:rsidRPr="00424AA8">
        <w:rPr>
          <w:rFonts w:ascii="Arial" w:eastAsia="Times New Roman" w:hAnsi="Arial" w:cs="Arial"/>
          <w:color w:val="FF0000"/>
          <w:sz w:val="72"/>
          <w:szCs w:val="72"/>
          <w:lang w:eastAsia="ru-RU"/>
        </w:rPr>
        <w:br/>
      </w: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24AA8" w:rsidRPr="00424AA8" w:rsidRDefault="00424AA8" w:rsidP="00424AA8">
      <w:pPr>
        <w:spacing w:after="0" w:line="240" w:lineRule="atLeast"/>
        <w:outlineLvl w:val="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                     </w:t>
      </w:r>
      <w:r w:rsidRPr="00424AA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Воспитатель: </w:t>
      </w:r>
      <w:proofErr w:type="spellStart"/>
      <w:r w:rsidRPr="00424AA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Михралиева</w:t>
      </w:r>
      <w:proofErr w:type="spellEnd"/>
      <w:r w:rsidRPr="00424AA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О.А.</w:t>
      </w:r>
    </w:p>
    <w:p w:rsidR="00424AA8" w:rsidRPr="00424AA8" w:rsidRDefault="00424AA8" w:rsidP="00424AA8">
      <w:pPr>
        <w:spacing w:after="0" w:line="240" w:lineRule="atLeast"/>
        <w:outlineLvl w:val="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424AA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                                          МБДОУ №4 « Соколенок»</w:t>
      </w:r>
    </w:p>
    <w:p w:rsidR="00424AA8" w:rsidRDefault="00424AA8" w:rsidP="00424AA8">
      <w:pPr>
        <w:spacing w:after="0" w:line="240" w:lineRule="atLeast"/>
        <w:outlineLvl w:val="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</w:t>
      </w: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24AA8" w:rsidRDefault="00424AA8" w:rsidP="00424AA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Проблема диагностирования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к школьному обучению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тесным образом связана с задачами воспитательно-образовательной работы ДОУ. От психолога требуется умение определить уровень психического развития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вовремя диагностировать его отклонения и на этой основе намечать пути коррекционной работы. Изучение уровня развития психики детей является основой организации всей последующей воспитательной и учебной работы, а также опенки эффективности содержания процесса воспитания в условиях детского сада.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Готовым к школе считается ребенок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который сможет без особых затруднений освоить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школьную программу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находясь в коллективе сверстников. Психологическая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к школьному обучению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это целый комплекс умений и психологических характеристик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Основной целью определения психологической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к школьному обучению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является профилактика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школьной </w:t>
      </w:r>
      <w:proofErr w:type="spellStart"/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дезадаптации</w:t>
      </w:r>
      <w:proofErr w:type="spell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Задача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подготовки детей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охватывает все сферы жизни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 рубеже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 и младшего школьного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возраста у детей появляются новые формы общения с окружающими - взрослыми и сверстниками - и коренным образом меняется отношение к самому себе. Основная черта этих новых форм общения - произвольность. Другая особенность заключается в том, что сиюминутные и непосредственные желания, а также ситуативные взаимоотношения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подчиняются логике и правилам всей ситуации в целом. Именно эти формы общения связаны с компонентами ведущей деятельности в младшем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школьном </w:t>
      </w:r>
      <w:proofErr w:type="gramStart"/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возрасте</w:t>
      </w:r>
      <w:proofErr w:type="gram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именно они обеспечивают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ребенку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безболезненный переход к новому периоду развития и создают условия для формирования полноценной учебной деятельности.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 цель психологической работы с детьми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возраста - выявление уровня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к обучению в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проведение коррекционно-развивающих мероприятий по развитию у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 необходимых умений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навыков для успешного усвоения учебного материала.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ребенка к обучению в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одинаковой мере зависит от физиологического, социального и психического развития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Это не разные виды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разные стороны ее проявления в различных формах активности. </w:t>
      </w:r>
      <w:proofErr w:type="gram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зависимости от того, что является предметом внимания педагогов, психологов, родителей в данный момент и в данной ситуации - самочувствие и состояние здоровья, его работоспособность; умение взаимодействовать с педагогом и одноклассниками и подчиняться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школьным правилам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успешность усвоения программных знаний и необходимый для дальнейшего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обучения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уровень развития психических функций, - говорят о физиологической, социальной или психологической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ребенка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реальности это целостное образование, отражающее индивидуальный уровень развития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 к началу школьного обучения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Все три составляющие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школьной готовности тесно взаимосвязаны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недостатки в формировании любой из ее сторон, так или иначе, сказываются на успешности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обучения в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 основных функциональных систем организма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состояние его здоровья составляют фундамент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школьной готовности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Под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готовностью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можно понимать достижение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ребенком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такого уровня развития, который обеспечит ему успешность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обучения в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адаптацию к новым условиям и обязанностям. В связи с этим возникают две проблемы, связанные с началом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обучения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проблема функциональной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детей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проблема адаптации к новым условиям. </w:t>
      </w:r>
      <w:proofErr w:type="gramStart"/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Школьная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зрелость - это такой уровень морфофункционального развития организма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 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(развитие физических и 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психических систем организма, при котором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может справиться со всеми требования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обучения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вступить в новые отношения с обществом в конце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возраста находит свое выражение в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к школьному обучению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gram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Выделяют следующие компоненты психологической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интеллектуальная, личностная (или мотивационная, и эмоционально - волевая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Личностная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ребенка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Подготовка ребенка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включает формирование у него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к принятию новой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«социальной позиции»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положения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школьника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имеющего круг важных обязанностей и прав, занимающего иное по сравнению с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дошкольниками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особое положение в обществе.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этого типа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личностная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выражается в отношении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 учебной деятельности, к учителям, к самому себе. Как правило, дети выражают желание идти в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школу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Как правило, детей привлекает следующие </w:t>
      </w:r>
      <w:r w:rsidRPr="00424AA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моменты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«Мне форму купят красивую»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«У меня будет новенький ранец и пенал»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424AA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школе Боря учится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он мой друг</w:t>
      </w:r>
      <w:proofErr w:type="gramStart"/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Внешние аксессуары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школьной жизни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желание сменить обстановку действительно кажутся заманчивыми старшему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дошкольнику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Но оказывается, это еще не самые главные мотивы. Важно, чтобы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школа привлекала 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своей главной деятельностью - учением (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«Хочу учиться, чтобы быть, как папа»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«Люблю писать»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«Научусь читать»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«У меня братик есть маленький, ему тоже буду читать»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424AA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школе буду задачи решать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 И это стремление естественно, оно связано с новыми моментами в развитии старшего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Ему уже недостаточно лишь в игре приобщаться к жизни взрослых. А вот быть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школьником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совсем другое дело. Это уже осознаваемая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ребенком ступенька вверх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 взрослости, да и учеба в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воспринимается им как ответственное дело. Не проходит мимо внимания 6-летнего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уважительное отношение взрослых к учебе как к серьезной деятельности.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Конечно, общение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воспитателями и со сверстниками в детском саду, позиция педагогов в вопросах формирования взаимоотношений играют при этом важную роль. Но не менее значимо и то, какое внимание этой проблеме уделяют родители, какова семейная микросреда, какое место занимает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среди братьев и сестер, успела ли душа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потрудиться в семейных условиях, изолируют или приветствуют родители контакты своего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 сверстниками во дворе, как оценивают его поведение, взаимоотношения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Эмоционально – волевая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ребенка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Серьезного внимания требует формирование и волевой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будущего первоклассника. Ведь его ждет напряженный труд, от него понадобится умение делать не только то, что ему хочется, но и то, что от него потребует учитель,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школьный режим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программа. А это не так-то просто, когда в портфеле у тебя новенький значок и хочется поделиться с товарищами по парте последними важными новостями. Но чтобы делать не только приятное, но и необходимое, нужно волевое усилие, способность управлять своим поведением, своей умственной деятельностью, вниманием, мышлением, памятью.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концу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возраста происходит оформление основных структурных элементов волевого действия -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способен поставить цель, принять решение, наметить план действия, исполнить, реализовать его, проявить определенное усилие в процессе преодоления препятствия, оценить результат своего волевого действия. Правда, выделяемые цели еще не всегда достаточно устойчивы и осознанны; удержание цели в значительной степени определяется трудностью задания, длительностью его выполнения.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Все исследователи развития воли у детей отмечают, что в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дошкольном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возрасте цель успешнее достигается в игровой ситуации.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Шестилетний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оказывается способным соподчинить мотивы своего поведения - это очень важно. Важно в плане развития его личности, важно для создания предпосылок развития воли. Поэтому так необходимо в этом возрасте развить способность действовать по моральным мотивам, отказываться, руководствуясь этими мотивами, от того, что непосредственно привлекает.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ребенка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Умственное развитие в психологических исследованиях характеризуется с разных сторон, и выделяются разные его критерии. </w:t>
      </w:r>
      <w:proofErr w:type="gram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Исследования, проведенные отечественными психологами (А. В. Запорожец, Л. А. </w:t>
      </w:r>
      <w:proofErr w:type="spell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Венгер</w:t>
      </w:r>
      <w:proofErr w:type="spell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В. В. Давыдов, Д. Б. </w:t>
      </w:r>
      <w:proofErr w:type="spell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Эльконин</w:t>
      </w:r>
      <w:proofErr w:type="spell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Н. Н. </w:t>
      </w:r>
      <w:proofErr w:type="spell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Поддъяков</w:t>
      </w:r>
      <w:proofErr w:type="spell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позволили установить, что в основе умственного развития детей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возраста лежит усвоение ими различных видов познавательных ориентировочных действий, причем главная роль отводится персептивным и мыслительным операциям.</w:t>
      </w:r>
      <w:proofErr w:type="gramEnd"/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Интеллектуальная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 к школьному обучению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связана с развитием мыслительных процессов - способностью обобщать, сравнивать объекты, классифицировать их, выделять существенные признаки, делать выводы. У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должна быть определенная широта представлений, в том числе образных и пространственных, соответствующее речевое развитие, познавательная активность.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Многие считают, что именно интеллектуальная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является главной составляющей психологической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готовности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основа ее - это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обучение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детей навыкам письма, чтения и счета. Это убеждение и является причиной многих ошибок при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подготовке детей к школе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самом деле интеллектуальная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готовность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 предполагает наличия у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каких-то определенных сформированных знаний или умений (например, чтения, хотя, конечно, определенные навыки у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 должны быть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Показатели интеллектуального развития. Важным аспектом интеллектуального развития является развитие пространственных представлений и образного мышления. Этот показатель лежит в основе освоения детьми начертания букв, правил сложения и вычитания, а также многих других аспектов учебного содержания занятий в первом классе.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Другой показатель интеллектуального развития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умение ориентироваться на систему признаков. Этот показатель позволит выявить, сколько признаков может одновременно учитывать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 выполнении того или иного задания. Способность ориентироваться на ряд связанных признаков одновременно только складывается к началу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школьного обучения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однако она принципиально важна для усвоения учебного содержания.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Тесно связано с интеллектуальным развитием развитие речи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Шести-семилетний</w:t>
      </w:r>
      <w:proofErr w:type="spellEnd"/>
      <w:proofErr w:type="gram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ребенок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должен не только уметь формулировать сложные высказывания, но и хорошо понимать смысл различных грамматических конструкций, в которых формулируются объяснения на уроке, даются инструкции к работе, иметь богатый словарный запас.</w:t>
      </w: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заключение хотелось бы подчеркнуть, что при определении 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424AA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готовности</w:t>
      </w:r>
      <w:r w:rsidRPr="00424AA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 </w:t>
      </w:r>
      <w:r w:rsidRPr="00424AA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школьному обучению</w:t>
      </w:r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необходимо учитывать системный характер проявления индивидуальных качеств в деятельности, а также неравномерность и </w:t>
      </w:r>
      <w:proofErr w:type="spellStart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гетерохронность</w:t>
      </w:r>
      <w:proofErr w:type="spellEnd"/>
      <w:r w:rsidRPr="00424A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развития отдельных качеств личности</w:t>
      </w:r>
    </w:p>
    <w:p w:rsidR="00424AA8" w:rsidRDefault="00424AA8" w:rsidP="00424AA8">
      <w:pPr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424AA8" w:rsidRDefault="00424AA8" w:rsidP="00424AA8">
      <w:pPr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424AA8" w:rsidRDefault="00424AA8" w:rsidP="00424AA8">
      <w:pPr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424AA8" w:rsidRPr="00424AA8" w:rsidRDefault="00424AA8" w:rsidP="00424AA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424AA8" w:rsidRPr="00424AA8" w:rsidSect="00424AA8">
      <w:pgSz w:w="11906" w:h="16838"/>
      <w:pgMar w:top="1134" w:right="850" w:bottom="1134" w:left="1701" w:header="708" w:footer="708" w:gutter="0"/>
      <w:pgBorders w:offsetFrom="page">
        <w:top w:val="waveline" w:sz="20" w:space="24" w:color="002060"/>
        <w:left w:val="waveline" w:sz="20" w:space="24" w:color="002060"/>
        <w:bottom w:val="waveline" w:sz="20" w:space="24" w:color="002060"/>
        <w:right w:val="waveline" w:sz="2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DCB"/>
    <w:multiLevelType w:val="multilevel"/>
    <w:tmpl w:val="7904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F4B0A"/>
    <w:multiLevelType w:val="multilevel"/>
    <w:tmpl w:val="EE30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940D05"/>
    <w:multiLevelType w:val="multilevel"/>
    <w:tmpl w:val="6B5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AA8"/>
    <w:rsid w:val="00164335"/>
    <w:rsid w:val="0042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35"/>
  </w:style>
  <w:style w:type="paragraph" w:styleId="1">
    <w:name w:val="heading 1"/>
    <w:basedOn w:val="a"/>
    <w:link w:val="10"/>
    <w:uiPriority w:val="9"/>
    <w:qFormat/>
    <w:rsid w:val="00424A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4AA8"/>
  </w:style>
  <w:style w:type="paragraph" w:styleId="a3">
    <w:name w:val="Normal (Web)"/>
    <w:basedOn w:val="a"/>
    <w:uiPriority w:val="99"/>
    <w:semiHidden/>
    <w:unhideWhenUsed/>
    <w:rsid w:val="0042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AA8"/>
    <w:rPr>
      <w:b/>
      <w:bCs/>
    </w:rPr>
  </w:style>
  <w:style w:type="character" w:customStyle="1" w:styleId="olink">
    <w:name w:val="olink"/>
    <w:basedOn w:val="a0"/>
    <w:rsid w:val="00424AA8"/>
  </w:style>
  <w:style w:type="character" w:styleId="a5">
    <w:name w:val="Hyperlink"/>
    <w:basedOn w:val="a0"/>
    <w:uiPriority w:val="99"/>
    <w:semiHidden/>
    <w:unhideWhenUsed/>
    <w:rsid w:val="00424A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70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5934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967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7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381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243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53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5780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125151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395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6360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209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648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7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03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57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151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05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97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42998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51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2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58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540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1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24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93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0310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4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282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5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12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709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8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86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03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38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97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564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37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893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51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117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622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632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26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7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75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20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1540</Words>
  <Characters>8781</Characters>
  <Application>Microsoft Office Word</Application>
  <DocSecurity>0</DocSecurity>
  <Lines>73</Lines>
  <Paragraphs>20</Paragraphs>
  <ScaleCrop>false</ScaleCrop>
  <Company>Krokoz™</Company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1</cp:revision>
  <dcterms:created xsi:type="dcterms:W3CDTF">2017-05-31T11:48:00Z</dcterms:created>
  <dcterms:modified xsi:type="dcterms:W3CDTF">2017-05-31T11:54:00Z</dcterms:modified>
</cp:coreProperties>
</file>